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b w:val="1"/>
          <w:bCs w:val="1"/>
        </w:rPr>
        <w:t xml:space="preserve">1182- Importe; objetivo o finalidad, y persona/entidad beneficiaria [o administración concedente en el caso de las entidades del artículo 3 de la Ley 12/2014, de 26 de diciembre, de transparencia y de acceso a la información pública de Canarias]. Además, las entidades citadas en el artículo 3 deberán publicar también lo siguiente: Descripción de la finalidad y objetivos o logros alcanzados con la subvención o ayuda: Se referirá al proyecto concreto subvencionado o, en el caso ser genérica para el funcionamiento o sostenimiento de la entidad por problemas o crisis sobrevenidas, a la actividad de la propia organización que ha podido mantener en el tiempo por los efectos de la ayuda pública recibida.</w:t>
      </w:r>
    </w:p>
    <w:p>
      <w:pPr>
        <w:pStyle w:val="Heading3"/>
      </w:pPr>
      <w:r>
        <w:rPr/>
        <w:t xml:space="preserve">2023-2024-2025</w:t>
      </w:r>
    </w:p>
    <w:p>
      <w:pPr>
        <w:jc w:val="both"/>
      </w:pPr>
      <w:r>
        <w:rPr/>
        <w:t xml:space="preserve">—Convenio de colaboración entre el Obispado de Tenerife (Diócesis Nivariense) y el Organismo Autónomo Local de la Bajada de la Virgen por el que se canaliza una subvención nominativa para la producción y gestión de los actos religiosos del programa de la LXX Bajada de la Virgen de las Nieves (2025) [expediente número: 2024/012914] Importe: VEINTICUATRO MIL EUROS (24.000,00 €) (cláusula 2ª). Objetivo o finalidad: «El objeto del presente Convenio es la regulación de las condiciones de la concesión de la subvención nominativa al Obispado de Tenerife (Diócesis Nivariense), prevista en el Presupuesto General del Organismo Autónomo de la Bajada de la Virgen para el año 2024, para financiar los gastos corrientes y de personal realizados con motivo de la consecución de los diversos actos religiosos y litúrgicos por la celebración de las Fiestas Lustrales de la Bajada de la Virgen de las Nieves del año 2025, en el municipio de Santa Cruz de La Palma» (cláusula 1ª). Entidad beneficiaria: Obispado de Tenerife (Diócesis Nivariense).</w:t>
      </w:r>
    </w:p>
    <w:p>
      <w:pPr>
        <w:jc w:val="both"/>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2026-09-28T23:25:46+00:00</dcterms:created>
  <dcterms:modified xsi:type="dcterms:W3CDTF">2026-09-28T23:25:46+00:00</dcterms:modified>
</cp:coreProperties>
</file>

<file path=docProps/custom.xml><?xml version="1.0" encoding="utf-8"?>
<Properties xmlns="http://schemas.openxmlformats.org/officeDocument/2006/custom-properties" xmlns:vt="http://schemas.openxmlformats.org/officeDocument/2006/docPropsVTypes"/>
</file>