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Concesiones efectuadas</w:t>
      </w:r>
    </w:p>
    <w:p>
      <w:pPr/>
      <w:r>
        <w:rPr/>
        <w:t xml:space="preserve"> </w:t>
      </w:r>
    </w:p>
    <w:p>
      <w:pPr/>
      <w:r>
        <w:rPr/>
        <w:t xml:space="preserve">1178 Servicio público objeto de la concesión administrativa; identificación del concesionario; plazo de la concesión; régimen de financiación, y condiciones de prestación del servicio.</w:t>
      </w:r>
    </w:p>
    <w:p>
      <w:pPr/>
      <w:r>
        <w:rPr/>
        <w:t xml:space="preserve">Ejercicio de 2023 El Organismo Autónomo Local de la Bajada de la Virgen no ha suscrito concesiones de servicios públicos.</w:t>
      </w:r>
    </w:p>
    <w:p>
      <w:pPr/>
      <w:r>
        <w:rPr/>
        <w:t xml:space="preserve">Ejercicio de 2024 El Organismo Autónomo Local de la Bajada de la Virgen no ha suscrito concesiones de servicios públicos.</w:t>
      </w:r>
    </w:p>
    <w:p>
      <w:pPr/>
      <w:r>
        <w:rPr/>
        <w:t xml:space="preserve">Ejercicio de 2025 El Organismo Autónomo Local de la Bajada de la Virgen no ha suscrito concesiones de servicios públicos.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2026-06-29T18:47:24+00:00</dcterms:created>
  <dcterms:modified xsi:type="dcterms:W3CDTF">2026-06-29T18:47:24+00:00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