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Encargos a medios propios y encomiendas de gestión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1167 Entidad encomendante o encomendada; objeto y denominación; presupuesto; duración, y obligaciones económicas reconocidas.</w:t>
      </w:r>
    </w:p>
    <w:p>
      <w:pPr/>
      <w:r>
        <w:rPr/>
        <w:t xml:space="preserve">Ejercicio de 2023.</w:t>
      </w:r>
    </w:p>
    <w:p>
      <w:pPr/>
      <w:r>
        <w:rPr/>
        <w:t xml:space="preserve">El Organismo Autónomo Local de la Bajada de la Virgen no ha suscrito encargos a medios propios ni encomiendas de gestión.</w:t>
      </w:r>
    </w:p>
    <w:p>
      <w:pPr/>
      <w:r>
        <w:rPr>
          <w:b w:val="1"/>
          <w:bCs w:val="1"/>
        </w:rPr>
        <w:t xml:space="preserve">1174 Tarifas y precios fijados.</w:t>
      </w:r>
    </w:p>
    <w:p>
      <w:pPr/>
      <w:r>
        <w:rPr/>
        <w:t xml:space="preserve">Ejercicio de 2023</w:t>
      </w:r>
    </w:p>
    <w:p>
      <w:pPr/>
      <w:r>
        <w:rPr/>
        <w:t xml:space="preserve">El Organismo Autónomo Local de la Bajada de la Virgen no ha suscrito encargos a medios propios ni encomiendas de gestión, por lo que no pueden determinarse las tarifas ni precios fijados.</w:t>
      </w:r>
    </w:p>
    <w:p>
      <w:pPr/>
      <w:r>
        <w:rPr>
          <w:b w:val="1"/>
          <w:bCs w:val="1"/>
        </w:rPr>
        <w:t xml:space="preserve">1175 Personas o entidades adjudicatarias, procedimiento seguido e importe de las subcontrataciones efectuadas.</w:t>
      </w:r>
    </w:p>
    <w:p>
      <w:pPr/>
      <w:r>
        <w:rPr/>
        <w:t xml:space="preserve">Ejercicio de 2023</w:t>
      </w:r>
    </w:p>
    <w:p>
      <w:pPr/>
      <w:r>
        <w:rPr/>
        <w:t xml:space="preserve">El Organismo Autónomo Local de la Bajada de la Virgen no ha suscrito encargos a medios propios ni encomiendas de gestión, por lo que no pueden determinarse las personas ni entidades adjudicatarias.</w:t>
      </w:r>
    </w:p>
    <w:p>
      <w:pPr/>
      <w:r>
        <w:rPr/>
        <w:t xml:space="preserve">El Organismo no firmó ninguna Encomienda de gestión durante el año 2021.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2026-09-28T23:26:22+00:00</dcterms:created>
  <dcterms:modified xsi:type="dcterms:W3CDTF">2026-09-28T23:26:22+00:00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