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Preguntas frecuentes</w:t>
      </w:r>
    </w:p>
    <w:p>
      <w:pPr/>
      <w:r>
        <w:rPr>
          <w:b w:val="1"/>
          <w:bCs w:val="1"/>
        </w:rPr>
        <w:t xml:space="preserve">1143 Preguntas frecuentes y aclaraciones relativas al contenido de los contratos.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El Organismo no dispone de esa información.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2026-06-29T18:48:27+00:00</dcterms:created>
  <dcterms:modified xsi:type="dcterms:W3CDTF">2026-06-29T18:48:27+00:00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