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Licitaciones en curso</w:t>
      </w:r>
    </w:p>
    <w:p>
      <w:pPr/>
      <w:r>
        <w:rPr>
          <w:b w:val="1"/>
          <w:bCs w:val="1"/>
        </w:rPr>
        <w:t xml:space="preserve">1141 Pliegos de prescripciones técnicas y de cláusulas administrativas y, en su caso, la restante documentación complementaria.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El Organismo no dispone de Pliegos de prescripciones técnicas y de cláusulas administrativas.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2026-09-28T23:26:35+00:00</dcterms:created>
  <dcterms:modified xsi:type="dcterms:W3CDTF">2026-09-28T23:26:35+00:00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