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Contratos programados</w:t>
      </w:r>
    </w:p>
    <w:p>
      <w:pPr/>
      <w:r>
        <w:rPr>
          <w:b w:val="1"/>
          <w:bCs w:val="1"/>
        </w:rPr>
        <w:t xml:space="preserve">1137 Contratos programados.</w:t>
      </w:r>
    </w:p>
    <w:p>
      <w:pPr/>
      <w:r>
        <w:rPr>
          <w:b w:val="1"/>
          <w:bCs w:val="1"/>
        </w:rPr>
        <w:t xml:space="preserve"> </w:t>
      </w:r>
    </w:p>
    <w:p>
      <w:pPr>
        <w:jc w:val="both"/>
      </w:pPr>
      <w:r>
        <w:rPr/>
        <w:t xml:space="preserve">El Organismo no dispone de contratación programada.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2026-09-28T23:24:36+00:00</dcterms:created>
  <dcterms:modified xsi:type="dcterms:W3CDTF">2026-09-28T23:24:36+00:00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