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Bienes inmuebles de los que sean titulares o sobre los que ostenten algún derecho real</w:t>
      </w:r>
    </w:p>
    <w:p>
      <w:pPr/>
      <w:r>
        <w:rPr>
          <w:b w:val="1"/>
          <w:bCs w:val="1"/>
        </w:rPr>
        <w:t xml:space="preserve">1118 Ocupados o no por dependencias de sus órganos o servicios.</w:t>
      </w:r>
    </w:p>
    <w:p>
      <w:pPr/>
      <w:r>
        <w:rPr>
          <w:b w:val="1"/>
          <w:bCs w:val="1"/>
        </w:rPr>
        <w:t xml:space="preserve"> </w:t>
      </w:r>
    </w:p>
    <w:p>
      <w:pPr/>
      <w:r>
        <w:rPr/>
        <w:t xml:space="preserve">No existen Bienes propiedad del Organismo Autónomo. </w:t>
      </w:r>
    </w:p>
    <w:p>
      <w:pPr/>
      <w:r>
        <w:rPr>
          <w:b w:val="1"/>
          <w:bCs w:val="1"/>
        </w:rPr>
        <w:t xml:space="preserve"> </w:t>
      </w:r>
    </w:p>
    <w:p>
      <w:pPr/>
      <w:r>
        <w:rPr/>
        <w:t xml:space="preserve">A partir de Febrero de 2020 las Oficinas del Organismo Autónomo Local se instalan en Calle Virgen de La Luz, nº 13, sita en Santa Cruz de La Palma en edificio de propiedad municipal destinado a  Museo de Interpretación de la Bajada de la Virgen.</w:t>
      </w:r>
    </w:p>
    <w:p>
      <w:pPr/>
      <w:r>
        <w:rPr/>
        <w:t xml:space="preserve"> </w:t>
      </w:r>
    </w:p>
    <w:p>
      <w:pPr/>
      <w:r>
        <w:rPr/>
        <w:t xml:space="preserve">Ejercicio de 2023.</w:t>
      </w:r>
    </w:p>
    <w:p>
      <w:pPr/>
      <w:r>
        <w:rPr/>
        <w:t xml:space="preserve">El Organismo Autónomo Local de la Bajada de la Virgen no dispone de bienes inmuebles de los que sea titular o sobre los que ostente algún derecho real.</w:t>
      </w:r>
    </w:p>
    <w:p>
      <w:pPr/>
      <w:r>
        <w:rPr/>
        <w:t xml:space="preserve">Ejercicio de 2024.</w:t>
      </w:r>
    </w:p>
    <w:p>
      <w:pPr/>
      <w:r>
        <w:rPr/>
        <w:t xml:space="preserve">El Organismo Autónomo Local de la Bajada de la Virgen no dispone de bienes inmuebles de los que sea titular o sobre los que ostente algún derecho real.</w:t>
      </w:r>
    </w:p>
    <w:p>
      <w:pPr/>
      <w:r>
        <w:rPr>
          <w:b w:val="1"/>
          <w:bCs w:val="1"/>
        </w:rPr>
        <w:t xml:space="preserve"> </w:t>
      </w:r>
    </w:p>
    <w:p>
      <w:pPr/>
      <w:r>
        <w:rPr/>
        <w:t xml:space="preserve">Como entidad dependiente del Ayuntamiento de Santa Cruz de La Palma, éste cede temporalmente, desde octubre de 2024 hasta agosto de 2025, para la instalación de las oficinas de la Gerencia del Organismo Autónomo Local de la Bajada de la Virgen, la Casa Vandewalle (antiguo Museo de Arte Contemporáneo y luego Centro de Interpretación de la Bajada de la Virgen), sita en el número 13 del orden de la calle Virgen de la Luz de Santa Cruz de La Palma.</w:t>
      </w:r>
    </w:p>
    <w:p>
      <w:pPr/>
      <w:r>
        <w:rPr>
          <w:b w:val="1"/>
          <w:bCs w:val="1"/>
        </w:rPr>
        <w:t xml:space="preserve"> </w:t>
      </w:r>
    </w:p>
    <w:p>
      <w:pPr/>
      <w:r>
        <w:rPr/>
        <w:t xml:space="preserve">Paralelamente, las gestiones de orden administrativo y documental se tramitan presencialmente en oficinas y dependencias municipales, la principal, las Casas Consistoriales, sitas en el número 6 del orden de la plaza de España.</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2026-08-14T17:40:07+00:00</dcterms:created>
  <dcterms:modified xsi:type="dcterms:W3CDTF">2026-08-14T17:40:07+00:00</dcterms:modified>
</cp:coreProperties>
</file>

<file path=docProps/custom.xml><?xml version="1.0" encoding="utf-8"?>
<Properties xmlns="http://schemas.openxmlformats.org/officeDocument/2006/custom-properties" xmlns:vt="http://schemas.openxmlformats.org/officeDocument/2006/docPropsVTypes"/>
</file>