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7300" w:type="dxa"/>
        <w:gridCol w:w="479800" w:type="dxa"/>
        <w:gridCol w:w="1744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97300" w:type="pct"/>
            <w:gridSpan w:val="2"/>
          </w:tcPr>
          <w:p>
            <w:pPr/>
            <w:r>
              <w:rPr/>
              <w:t xml:space="preserve">Ejericio</w:t>
            </w:r>
          </w:p>
        </w:tc>
        <w:tc>
          <w:tcPr>
            <w:tcW w:w="47980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174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79800" w:type="pct"/>
          </w:tcPr>
          <w:p>
            <w:pPr/>
            <w:r>
              <w:rPr/>
              <w:t xml:space="preserve">Estado de la Tesoreria BV 2020</w:t>
            </w:r>
          </w:p>
        </w:tc>
        <w:tc>
          <w:tcPr>
            <w:tcW w:w="174450" w:type="pct"/>
          </w:tcPr>
          <w:p>
            <w:pPr/>
          </w:p>
        </w:tc>
      </w:tr>
      <w:tr>
        <w:trPr/>
        <w:tc>
          <w:tcPr>
            <w:tcW w:w="39730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79800" w:type="pct"/>
          </w:tcPr>
          <w:p>
            <w:pPr/>
            <w:r>
              <w:rPr/>
              <w:t xml:space="preserve">Estado Tesoreria-Conciliacion-Certificados Bancos 2019 BV</w:t>
            </w:r>
          </w:p>
        </w:tc>
        <w:tc>
          <w:tcPr>
            <w:tcW w:w="17445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79800" w:type="pct"/>
          </w:tcPr>
          <w:p>
            <w:pPr/>
            <w:r>
              <w:rPr/>
              <w:t xml:space="preserve">Saldo cuentas bancarias 2019 BV</w:t>
            </w:r>
          </w:p>
        </w:tc>
        <w:tc>
          <w:tcPr>
            <w:tcW w:w="17445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79800" w:type="pct"/>
          </w:tcPr>
          <w:p>
            <w:pPr/>
            <w:r>
              <w:rPr/>
              <w:t xml:space="preserve">Estado de la Tesoreria BV 2019</w:t>
            </w:r>
          </w:p>
        </w:tc>
        <w:tc>
          <w:tcPr>
            <w:tcW w:w="174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2026-06-29T18:49:27+00:00</dcterms:created>
  <dcterms:modified xsi:type="dcterms:W3CDTF">2026-06-29T18:49:27+00:00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