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1083 Estadísticas de quejas y sugerencias: número de reclamaciones por el funcionamiento de los servicios y número o proporción de aceptadas o resueltas a favor de los interesados.</w:t>
      </w:r>
    </w:p>
    <w:p>
      <w:pPr/>
      <w:r>
        <w:rPr/>
        <w:t xml:space="preserve">Ejercicio de 2023. Cuadro de quejas y sugerencias.</w:t>
      </w:r>
    </w:p>
    <w:p>
      <w:pPr/>
      <w:r>
        <w:rPr/>
        <w:t xml:space="preserve">Ejercicio de 2024. Cuadro de quejas y sugerencias.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2026-06-29T18:48:38+00:00</dcterms:created>
  <dcterms:modified xsi:type="dcterms:W3CDTF">2026-06-29T18:48:38+00:00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