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Autorizaciones de compatibilidad del personal</w:t>
      </w:r>
    </w:p>
    <w:p>
      <w:pPr/>
      <w:r>
        <w:rPr>
          <w:b w:val="1"/>
          <w:bCs w:val="1"/>
        </w:rPr>
        <w:t xml:space="preserve"> </w:t>
      </w:r>
    </w:p>
    <w:p>
      <w:pPr/>
      <w:r>
        <w:rPr>
          <w:b w:val="1"/>
          <w:bCs w:val="1"/>
        </w:rPr>
        <w:t xml:space="preserve">1047 Identificación personal, puesto de trabajo que desempeña y actividad o actividades para las que se autoriza la compatibilidad, así como, en su caso, Boletín Oficial en el que se publicaron tales autorizaciones.</w:t>
      </w:r>
    </w:p>
    <w:p>
      <w:pPr/>
      <w:r>
        <w:rPr/>
        <w:t xml:space="preserve">Durante el ejercicio de 2023, no ha habido número de efectivos de personal en el Organismo Autónomo Local de la Bajada de la Virgen, no pudiendo especificarse la identificación personal ni puesto de trabajo que desempeña y actividad para las que se autoriza compatibilidad del personal.</w:t>
      </w:r>
    </w:p>
    <w:p>
      <w:pPr/>
      <w:r>
        <w:rPr/>
        <w:t xml:space="preserve">Durante el ejercicio de 2024, no ha habido número de efectivos de personal en el Organismo Autónomo Local de la Bajada de la Virgen, no pudiendo especificarse la identificación personal ni puesto de trabajo que desempeña y actividad para las que se autoriza compatibilidad del personal.</w:t>
      </w:r>
    </w:p>
    <w:p>
      <w:pPr/>
      <w:r>
        <w:rPr/>
        <w:t xml:space="preserve">Durante el ejercicio de 2025, no ha habido número de efectivos de personal en el Organismo Autónomo Local de la Bajada de la Virgen, no pudiendo especificarse la identificación personal ni puesto de trabajo que desempeña y actividad para las que se autoriza compatibilidad del personal.</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2026-06-29T18:50:20+00:00</dcterms:created>
  <dcterms:modified xsi:type="dcterms:W3CDTF">2026-06-29T18:50:20+00:00</dcterms:modified>
</cp:coreProperties>
</file>

<file path=docProps/custom.xml><?xml version="1.0" encoding="utf-8"?>
<Properties xmlns="http://schemas.openxmlformats.org/officeDocument/2006/custom-properties" xmlns:vt="http://schemas.openxmlformats.org/officeDocument/2006/docPropsVTypes"/>
</file>