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Número de efectivos de personal</w:t>
      </w:r>
    </w:p>
    <w:p>
      <w:pPr>
        <w:jc w:val="both"/>
      </w:pPr>
      <w:r>
        <w:rPr>
          <w:b w:val="1"/>
          <w:bCs w:val="1"/>
        </w:rPr>
        <w:t xml:space="preserve"> </w:t>
      </w:r>
    </w:p>
    <w:p>
      <w:pPr>
        <w:jc w:val="both"/>
      </w:pPr>
      <w:r>
        <w:rPr>
          <w:b w:val="1"/>
          <w:bCs w:val="1"/>
        </w:rPr>
        <w:t xml:space="preserve">1042 Distribución por grupos de clasificación, especificando el tipo de relación funcionarial, estatutaria o laboral y distinguiendo entre los de carrera y los interinos, así como entre los fijos, los indefinidos y los temporales.</w:t>
      </w:r>
    </w:p>
    <w:p>
      <w:pPr>
        <w:jc w:val="both"/>
      </w:pPr>
      <w:r>
        <w:rPr/>
        <w:t xml:space="preserve">Durante el ejercicio de 2023, no ha habido número de efectivos de personal en el Organismo Autónomo Local de la Bajada de la Virgen, no pudiendo especificarse distribución por grupos clasificación.</w:t>
      </w:r>
    </w:p>
    <w:p>
      <w:pPr>
        <w:jc w:val="both"/>
      </w:pPr>
      <w:r>
        <w:rPr/>
        <w:t xml:space="preserve">Durante el ejercicio de 2024, no ha habido número de efectivos de personal en el Organismo Autónomo Local de la Bajada de la Virgen, no pudiendo especificarse distribución por grupos clasificación.</w:t>
      </w:r>
    </w:p>
    <w:p>
      <w:pPr>
        <w:jc w:val="both"/>
      </w:pPr>
      <w:r>
        <w:rPr/>
        <w:t xml:space="preserve">Durante el ejercicio de 2025, no ha habido número de efectivos de personal en el Organismo Autónomo Local de la Bajada de la Virgen, no pudiendo especificarse distribución por grupos clasificación.</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2026-08-14T17:42:56+00:00</dcterms:created>
  <dcterms:modified xsi:type="dcterms:W3CDTF">2026-08-14T17:42:56+00:00</dcterms:modified>
</cp:coreProperties>
</file>

<file path=docProps/custom.xml><?xml version="1.0" encoding="utf-8"?>
<Properties xmlns="http://schemas.openxmlformats.org/officeDocument/2006/custom-properties" xmlns:vt="http://schemas.openxmlformats.org/officeDocument/2006/docPropsVTypes"/>
</file>