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Cada cinco años, Santa Cruz de La Palma se viste de fiesta durante algo más de un mes para celebrar una de las citas más representativas y atractivas de Canarias: la Bajada de la Virgen de las Nieves. Un amplio programa de actos religiosos, culturales, lúdicos y populares llena las calles y plazas de la ciudad, en una celebración que reúne a palmeros y palmeras llegados de distintas partes del mundo.</w:t>
      </w:r>
    </w:p>
    <w:p>
      <w:pPr/>
      <w:r>
        <w:rPr/>
        <w:t xml:space="preserve">La Bajada de la Virgen de las Nieves tiene su origen en el profundo fervor religioso que el pueblo palmero ha mostrado históricamente por la imagen mariana, a la que se ha recurrido ante distintas calamidades, como erupciones volcánicas, sequías, plagas, hambrunas, incendios o naufragios. La celebración quinquenal fue fundada en 1676 por el obispo de Canarias Bartolomé García Ximénez, celebrándose su primera edición en 1680. Tras varios siglos de evolución, la Bajada ha ido modificando algunos de sus actos y adaptando sus fechas hasta llegar a su configuración actual.</w:t>
      </w:r>
    </w:p>
    <w:p>
      <w:pPr/>
      <w:r>
        <w:rPr/>
        <w:t xml:space="preserve">Durante las dos primeras semanas de julio tienen lugar, en diferentes puntos de la ciudad, las funciones preparatorias al traslado de la imagen desde su santuario hasta el casco histórico de Santa Cruz de La Palma.</w:t>
      </w:r>
    </w:p>
    <w:p>
      <w:pPr/>
      <w:r>
        <w:rPr/>
        <w:t xml:space="preserve">Con el crecimiento y consolidación de la fiesta, el Pleno del Excmo. Ayuntamiento de Santa Cruz de La Palma aprobó, el 6 de febrero de 1984, los Estatutos del denominado Patronato como Fundación Pública, inscrito en el censo de entidades jurídicas del Ministerio de Hacienda el 8 de mayo de 1985. A efectos presupuestarios y fiscales, la Agencia Tributaria Estatal lo clasifica como Organismo Autónomo Local. Posteriormente, los Estatutos fueron modificados con fecha 18 de octubre de 1999.</w:t>
      </w:r>
    </w:p>
    <w:p>
      <w:pPr/>
      <w:r>
        <w:rPr/>
        <w:t xml:space="preserve">En el año 2018, de acuerdo con la Disposición Adicional Duodécima de la Ley 7/1985, de 2 de abril, en su redacción dada por la Ley 27/2013, de 27 de diciembre, de racionalización y sostenibilidad de la Administración Local, y con la entrada en vigor de la Ley 40/2015, de 1 de octubre, de Régimen Jurídico del Sector Público, el Ayuntamiento volvió a modificar los Estatutos, publicándose en el Boletín Oficial de la Provincia la aprobación definitiva de los Estatutos del Organismo Autónomo de la Bajada de la Virgen.</w:t>
      </w:r>
    </w:p>
    <w:p>
      <w:pPr/>
      <w:r>
        <w:rPr/>
        <w:t xml:space="preserve">La finalidad primordial de este Organismo Autónomo es la organización, desarrollo y promoción de las Fiestas Lustrales de la Bajada de la Virgen de las Nieves, con el objetivo de garantizar su adecuada celebración, conservación, difusión y máximo esplendor.</w:t>
      </w:r>
    </w:p>
    <w:p>
      <w:pPr>
        <w:pStyle w:val="Heading3"/>
      </w:pPr>
      <w:r>
        <w:rPr/>
        <w:t xml:space="preserve">Información económica básica de la entidad</w:t>
      </w:r>
    </w:p>
    <w:p>
      <w:pPr/>
      <w:r>
        <w:rPr/>
        <w:t xml:space="preserve">El Organismo Autónomo de la Bajada de la Virgen de las Nieves es una entidad pública dependiente del Excmo. Ayuntamiento de Santa Cruz de La Palma. Al tratarse de un Organismo Autónomo Local, no cuenta con capital social propio, como ocurre en las sociedades mercantiles, sino que su actividad económica se articula a través de su presupuesto anual y de los recursos públicos y privados que pueda recibir conforme a la normativa aplicable.</w:t>
      </w:r>
    </w:p>
    <w:p>
      <w:pPr/>
      <w:r>
        <w:rPr/>
        <w:t xml:space="preserve">Su financiación procede, con carácter general, de las aportaciones y transferencias del Ayuntamiento de Santa Cruz de La Palma, así como de subvenciones, patrocinios, colaboraciones, ingresos vinculados a la organización de actividades y otros recursos que puedan establecerse legal o estatutariamente.</w:t>
      </w:r>
    </w:p>
    <w:p>
      <w:pPr/>
      <w:r>
        <w:rPr/>
        <w:t xml:space="preserve">Los recursos económicos de la entidad se destinan principalmente a la planificación, organización, promoción y ejecución de los actos y actividades relacionados con las Fiestas Lustrales de la Bajada de la Virgen de las Nieves, así como a los gastos necesarios para su funcionamiento ordinario.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2026-06-29T19:43:16+00:00</dcterms:created>
  <dcterms:modified xsi:type="dcterms:W3CDTF">2026-06-29T19:43:16+00:00</dcterms:modified>
</cp:coreProperties>
</file>

<file path=docProps/custom.xml><?xml version="1.0" encoding="utf-8"?>
<Properties xmlns="http://schemas.openxmlformats.org/officeDocument/2006/custom-properties" xmlns:vt="http://schemas.openxmlformats.org/officeDocument/2006/docPropsVTypes"/>
</file>